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22BCC" w14:textId="77777777" w:rsidR="00661736" w:rsidRPr="005C1942" w:rsidRDefault="00661736" w:rsidP="00661736">
      <w:pPr>
        <w:jc w:val="center"/>
        <w:rPr>
          <w:b/>
          <w:sz w:val="28"/>
          <w:szCs w:val="28"/>
        </w:rPr>
      </w:pPr>
      <w:r w:rsidRPr="005C1942">
        <w:rPr>
          <w:b/>
          <w:sz w:val="28"/>
          <w:szCs w:val="28"/>
        </w:rPr>
        <w:t>Electrical</w:t>
      </w:r>
      <w:r w:rsidRPr="005C1942">
        <w:rPr>
          <w:b/>
          <w:bCs/>
          <w:sz w:val="28"/>
          <w:szCs w:val="28"/>
        </w:rPr>
        <w:t>—</w:t>
      </w:r>
      <w:r w:rsidRPr="005C1942">
        <w:rPr>
          <w:b/>
          <w:sz w:val="28"/>
          <w:szCs w:val="28"/>
        </w:rPr>
        <w:t>Assured Equipment Grounding Conductor Program</w:t>
      </w:r>
    </w:p>
    <w:p w14:paraId="6B2676A3" w14:textId="77777777" w:rsidR="00661736" w:rsidRDefault="00661736" w:rsidP="00661736">
      <w:pPr>
        <w:autoSpaceDE w:val="0"/>
        <w:autoSpaceDN w:val="0"/>
        <w:adjustRightInd w:val="0"/>
        <w:jc w:val="center"/>
        <w:rPr>
          <w:b/>
          <w:bCs/>
          <w:sz w:val="24"/>
          <w:szCs w:val="24"/>
        </w:rPr>
      </w:pPr>
    </w:p>
    <w:p w14:paraId="2C87AF79" w14:textId="0DC57502" w:rsidR="00661736" w:rsidRPr="005C1942" w:rsidRDefault="00661736" w:rsidP="00661736">
      <w:pPr>
        <w:autoSpaceDE w:val="0"/>
        <w:autoSpaceDN w:val="0"/>
        <w:adjustRightInd w:val="0"/>
        <w:jc w:val="center"/>
        <w:rPr>
          <w:b/>
          <w:bCs/>
          <w:sz w:val="28"/>
          <w:szCs w:val="28"/>
        </w:rPr>
      </w:pPr>
      <w:r w:rsidRPr="005C1942">
        <w:rPr>
          <w:b/>
          <w:bCs/>
          <w:sz w:val="24"/>
          <w:szCs w:val="24"/>
        </w:rPr>
        <w:t>29 CFR 1910.304—Wiring Design and Protection</w:t>
      </w:r>
    </w:p>
    <w:p w14:paraId="6C637026" w14:textId="77777777" w:rsidR="00661736" w:rsidRPr="005C1942" w:rsidRDefault="00661736" w:rsidP="00661736">
      <w:pPr>
        <w:autoSpaceDE w:val="0"/>
        <w:autoSpaceDN w:val="0"/>
        <w:adjustRightInd w:val="0"/>
        <w:rPr>
          <w:b/>
          <w:bCs/>
          <w:i/>
        </w:rPr>
      </w:pPr>
    </w:p>
    <w:p w14:paraId="3DD24EAD" w14:textId="77777777" w:rsidR="00661736" w:rsidRPr="005C1942" w:rsidRDefault="00661736" w:rsidP="00661736">
      <w:pPr>
        <w:autoSpaceDE w:val="0"/>
        <w:autoSpaceDN w:val="0"/>
        <w:adjustRightInd w:val="0"/>
        <w:rPr>
          <w:b/>
          <w:bCs/>
          <w:sz w:val="28"/>
          <w:szCs w:val="28"/>
        </w:rPr>
      </w:pPr>
      <w:r>
        <w:rPr>
          <w:b/>
          <w:i/>
        </w:rPr>
        <w:t xml:space="preserve">Scope/Application: </w:t>
      </w:r>
      <w:r w:rsidRPr="005C1942">
        <w:rPr>
          <w:i/>
        </w:rPr>
        <w:t xml:space="preserve"> This standard applies</w:t>
      </w:r>
      <w:r w:rsidRPr="005C1942">
        <w:rPr>
          <w:b/>
          <w:bCs/>
          <w:sz w:val="28"/>
          <w:szCs w:val="28"/>
        </w:rPr>
        <w:t xml:space="preserve"> </w:t>
      </w:r>
      <w:r w:rsidRPr="005C1942">
        <w:rPr>
          <w:i/>
        </w:rPr>
        <w:t xml:space="preserve">if employees will not be protected by ground fault circuit interrupters during temporary wiring installations used during construction—like activities.  </w:t>
      </w:r>
    </w:p>
    <w:p w14:paraId="482119D7" w14:textId="77777777" w:rsidR="00661736" w:rsidRPr="005C1942" w:rsidRDefault="00661736" w:rsidP="00661736">
      <w:pPr>
        <w:autoSpaceDE w:val="0"/>
        <w:autoSpaceDN w:val="0"/>
        <w:adjustRightInd w:val="0"/>
        <w:rPr>
          <w:b/>
          <w:sz w:val="16"/>
          <w:szCs w:val="16"/>
        </w:rPr>
      </w:pPr>
    </w:p>
    <w:p w14:paraId="38E92286" w14:textId="34807603" w:rsidR="00661736" w:rsidRPr="005C1942" w:rsidRDefault="00661736" w:rsidP="00661736">
      <w:pPr>
        <w:autoSpaceDE w:val="0"/>
        <w:autoSpaceDN w:val="0"/>
        <w:adjustRightInd w:val="0"/>
        <w:rPr>
          <w:b/>
          <w:i/>
        </w:rPr>
      </w:pPr>
      <w:r w:rsidRPr="005C1942">
        <w:rPr>
          <w:b/>
          <w:i/>
        </w:rPr>
        <w:t xml:space="preserve">Standard Requirements for </w:t>
      </w:r>
      <w:hyperlink r:id="rId7" w:history="1">
        <w:r w:rsidRPr="00661736">
          <w:rPr>
            <w:rStyle w:val="Hyperlink"/>
            <w:b/>
            <w:bCs/>
            <w:i/>
          </w:rPr>
          <w:t>29 CFR 1910.304</w:t>
        </w:r>
      </w:hyperlink>
      <w:r w:rsidRPr="005C1942">
        <w:rPr>
          <w:b/>
          <w:bCs/>
          <w:i/>
        </w:rPr>
        <w:t>—Wiring Design and Protection</w:t>
      </w:r>
      <w:r w:rsidRPr="005C1942">
        <w:rPr>
          <w:b/>
          <w:i/>
        </w:rPr>
        <w:t>:</w:t>
      </w:r>
    </w:p>
    <w:p w14:paraId="62DE4B37" w14:textId="77777777" w:rsidR="00661736" w:rsidRPr="005C1942" w:rsidRDefault="00661736" w:rsidP="00661736">
      <w:pPr>
        <w:pStyle w:val="ListParagraph"/>
        <w:numPr>
          <w:ilvl w:val="0"/>
          <w:numId w:val="2"/>
        </w:numPr>
        <w:spacing w:after="200"/>
        <w:rPr>
          <w:i/>
        </w:rPr>
      </w:pPr>
      <w:r w:rsidRPr="005C1942">
        <w:rPr>
          <w:b/>
          <w:i/>
        </w:rPr>
        <w:t>Programs/Plans:</w:t>
      </w:r>
      <w:r w:rsidRPr="005C1942">
        <w:rPr>
          <w:i/>
        </w:rPr>
        <w:t xml:space="preserve"> Assured Equipment Grounding Conductor Program</w:t>
      </w:r>
      <w:r w:rsidRPr="005C1942">
        <w:rPr>
          <w:i/>
        </w:rPr>
        <w:tab/>
      </w:r>
    </w:p>
    <w:p w14:paraId="04F86356" w14:textId="77777777" w:rsidR="00661736" w:rsidRPr="005C1942" w:rsidRDefault="00661736" w:rsidP="00661736">
      <w:pPr>
        <w:pStyle w:val="ListParagraph"/>
        <w:numPr>
          <w:ilvl w:val="0"/>
          <w:numId w:val="2"/>
        </w:numPr>
        <w:spacing w:after="200"/>
        <w:rPr>
          <w:i/>
        </w:rPr>
      </w:pPr>
      <w:r>
        <w:rPr>
          <w:b/>
          <w:i/>
        </w:rPr>
        <w:t xml:space="preserve">Procedures/Practices/Controls: </w:t>
      </w:r>
      <w:r w:rsidRPr="005C1942">
        <w:rPr>
          <w:b/>
          <w:i/>
        </w:rPr>
        <w:t xml:space="preserve"> </w:t>
      </w:r>
      <w:r w:rsidRPr="005C1942">
        <w:rPr>
          <w:i/>
        </w:rPr>
        <w:t>Work procedures (Include in your Assured Equipment Grounding Conductor Program)</w:t>
      </w:r>
    </w:p>
    <w:p w14:paraId="4807925D" w14:textId="77777777" w:rsidR="00661736" w:rsidRPr="005C1942" w:rsidRDefault="00661736" w:rsidP="00661736">
      <w:pPr>
        <w:pStyle w:val="ListParagraph"/>
        <w:numPr>
          <w:ilvl w:val="0"/>
          <w:numId w:val="2"/>
        </w:numPr>
        <w:spacing w:after="200"/>
        <w:rPr>
          <w:i/>
        </w:rPr>
      </w:pPr>
      <w:r w:rsidRPr="005C1942">
        <w:rPr>
          <w:b/>
          <w:i/>
        </w:rPr>
        <w:t xml:space="preserve">Training: </w:t>
      </w:r>
      <w:r w:rsidRPr="005C1942">
        <w:rPr>
          <w:i/>
        </w:rPr>
        <w:t>None required</w:t>
      </w:r>
      <w:r w:rsidRPr="005C1942">
        <w:rPr>
          <w:i/>
        </w:rPr>
        <w:tab/>
      </w:r>
    </w:p>
    <w:p w14:paraId="6586D57F" w14:textId="77777777" w:rsidR="00661736" w:rsidRPr="005C1942" w:rsidRDefault="00661736" w:rsidP="00661736">
      <w:pPr>
        <w:pStyle w:val="ListParagraph"/>
        <w:numPr>
          <w:ilvl w:val="0"/>
          <w:numId w:val="2"/>
        </w:numPr>
        <w:spacing w:after="200"/>
        <w:rPr>
          <w:i/>
        </w:rPr>
      </w:pPr>
      <w:r w:rsidRPr="005C1942">
        <w:rPr>
          <w:b/>
          <w:i/>
        </w:rPr>
        <w:t>Inspections:</w:t>
      </w:r>
      <w:r w:rsidRPr="005C1942">
        <w:rPr>
          <w:i/>
        </w:rPr>
        <w:t xml:space="preserve"> Visual before use, daily</w:t>
      </w:r>
      <w:r w:rsidRPr="005C1942">
        <w:rPr>
          <w:i/>
        </w:rPr>
        <w:tab/>
      </w:r>
    </w:p>
    <w:p w14:paraId="00B94F91" w14:textId="77777777" w:rsidR="00661736" w:rsidRPr="005C1942" w:rsidRDefault="00661736" w:rsidP="00661736">
      <w:pPr>
        <w:pStyle w:val="ListParagraph"/>
        <w:numPr>
          <w:ilvl w:val="0"/>
          <w:numId w:val="2"/>
        </w:numPr>
        <w:spacing w:after="200"/>
        <w:rPr>
          <w:b/>
          <w:i/>
        </w:rPr>
      </w:pPr>
      <w:r w:rsidRPr="005C1942">
        <w:rPr>
          <w:b/>
          <w:i/>
        </w:rPr>
        <w:t>Recordkeeping/Documentation:</w:t>
      </w:r>
      <w:r w:rsidRPr="005C1942">
        <w:rPr>
          <w:i/>
        </w:rPr>
        <w:t xml:space="preserve"> Program</w:t>
      </w:r>
      <w:r w:rsidRPr="005C1942">
        <w:rPr>
          <w:i/>
        </w:rPr>
        <w:tab/>
      </w:r>
    </w:p>
    <w:p w14:paraId="602E2CC4" w14:textId="1B15758C" w:rsidR="00661736" w:rsidRPr="005C1942" w:rsidRDefault="00A80C9A" w:rsidP="00661736">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Pr>
          <w:b/>
          <w:bCs/>
          <w:i/>
        </w:rPr>
        <w:t>Note:</w:t>
      </w:r>
      <w:r w:rsidR="00661736" w:rsidRPr="005C1942">
        <w:rPr>
          <w:bCs/>
          <w:i/>
        </w:rPr>
        <w:t xml:space="preserve"> Please reference 29 CFR 1910.304—Wiring Design and Protection to ensure that all the standard requirements are being met.</w:t>
      </w:r>
    </w:p>
    <w:p w14:paraId="667832CB" w14:textId="77777777" w:rsidR="00661736" w:rsidRPr="005C1942" w:rsidRDefault="00661736" w:rsidP="00661736">
      <w:pPr>
        <w:rPr>
          <w:b/>
          <w:sz w:val="16"/>
          <w:szCs w:val="16"/>
        </w:rPr>
      </w:pPr>
    </w:p>
    <w:p w14:paraId="21AA29AC" w14:textId="77777777" w:rsidR="005A0BF0" w:rsidRPr="00E15793" w:rsidRDefault="005A0BF0" w:rsidP="005A0BF0">
      <w:pPr>
        <w:autoSpaceDE w:val="0"/>
        <w:autoSpaceDN w:val="0"/>
        <w:adjustRightInd w:val="0"/>
        <w:jc w:val="center"/>
        <w:rPr>
          <w:b/>
          <w:bCs/>
          <w:sz w:val="28"/>
          <w:szCs w:val="28"/>
        </w:rPr>
      </w:pPr>
      <w:r w:rsidRPr="00E15793">
        <w:rPr>
          <w:b/>
          <w:bCs/>
          <w:sz w:val="24"/>
          <w:szCs w:val="24"/>
        </w:rPr>
        <w:t>29 CFR 1926.404—Wiring Design and Protection</w:t>
      </w:r>
    </w:p>
    <w:p w14:paraId="180D71B2" w14:textId="77777777" w:rsidR="005A0BF0" w:rsidRPr="00E15793" w:rsidRDefault="005A0BF0" w:rsidP="005A0BF0">
      <w:pPr>
        <w:autoSpaceDE w:val="0"/>
        <w:autoSpaceDN w:val="0"/>
        <w:adjustRightInd w:val="0"/>
        <w:rPr>
          <w:b/>
          <w:bCs/>
          <w:i/>
        </w:rPr>
      </w:pPr>
    </w:p>
    <w:p w14:paraId="56CF74B5" w14:textId="77777777" w:rsidR="005A0BF0" w:rsidRPr="00E15793" w:rsidRDefault="005A0BF0" w:rsidP="005A0BF0">
      <w:pPr>
        <w:autoSpaceDE w:val="0"/>
        <w:autoSpaceDN w:val="0"/>
        <w:adjustRightInd w:val="0"/>
        <w:rPr>
          <w:b/>
          <w:bCs/>
          <w:sz w:val="28"/>
          <w:szCs w:val="28"/>
        </w:rPr>
      </w:pPr>
      <w:r>
        <w:rPr>
          <w:b/>
          <w:i/>
        </w:rPr>
        <w:t>Scope/Application</w:t>
      </w:r>
      <w:r w:rsidRPr="00E15793">
        <w:rPr>
          <w:b/>
          <w:i/>
        </w:rPr>
        <w:t>:</w:t>
      </w:r>
      <w:r w:rsidRPr="00E15793">
        <w:rPr>
          <w:i/>
        </w:rPr>
        <w:t xml:space="preserve"> This standard applies</w:t>
      </w:r>
      <w:r w:rsidRPr="00E15793">
        <w:rPr>
          <w:b/>
          <w:bCs/>
          <w:sz w:val="28"/>
          <w:szCs w:val="28"/>
        </w:rPr>
        <w:t xml:space="preserve"> </w:t>
      </w:r>
      <w:r w:rsidRPr="00E15793">
        <w:rPr>
          <w:i/>
        </w:rPr>
        <w:t xml:space="preserve">if employees will not be protected by ground fault circuit interrupters during temporary wiring installations used during construction—like activities.  </w:t>
      </w:r>
    </w:p>
    <w:p w14:paraId="6FBD22AF" w14:textId="77777777" w:rsidR="005A0BF0" w:rsidRPr="00E15793" w:rsidRDefault="005A0BF0" w:rsidP="005A0BF0">
      <w:pPr>
        <w:autoSpaceDE w:val="0"/>
        <w:autoSpaceDN w:val="0"/>
        <w:adjustRightInd w:val="0"/>
        <w:rPr>
          <w:b/>
          <w:sz w:val="16"/>
          <w:szCs w:val="16"/>
        </w:rPr>
      </w:pPr>
    </w:p>
    <w:p w14:paraId="45E89919" w14:textId="7FE2ED41" w:rsidR="005A0BF0" w:rsidRPr="00E15793" w:rsidRDefault="005A0BF0" w:rsidP="005A0BF0">
      <w:pPr>
        <w:autoSpaceDE w:val="0"/>
        <w:autoSpaceDN w:val="0"/>
        <w:adjustRightInd w:val="0"/>
        <w:rPr>
          <w:b/>
          <w:i/>
        </w:rPr>
      </w:pPr>
      <w:r w:rsidRPr="00E15793">
        <w:rPr>
          <w:b/>
          <w:i/>
        </w:rPr>
        <w:t xml:space="preserve">Standard Requirements for </w:t>
      </w:r>
      <w:hyperlink r:id="rId8" w:history="1">
        <w:r w:rsidRPr="00F83845">
          <w:rPr>
            <w:rStyle w:val="Hyperlink"/>
            <w:b/>
            <w:bCs/>
            <w:i/>
          </w:rPr>
          <w:t>29 CFR 1926.404</w:t>
        </w:r>
      </w:hyperlink>
      <w:r w:rsidRPr="00E15793">
        <w:rPr>
          <w:b/>
          <w:bCs/>
          <w:i/>
        </w:rPr>
        <w:t>—Wiring Design and Protection</w:t>
      </w:r>
      <w:r w:rsidRPr="00E15793">
        <w:rPr>
          <w:b/>
          <w:i/>
        </w:rPr>
        <w:t>:</w:t>
      </w:r>
    </w:p>
    <w:p w14:paraId="074621F0" w14:textId="77777777" w:rsidR="005A0BF0" w:rsidRPr="00E15793" w:rsidRDefault="005A0BF0" w:rsidP="005A0BF0">
      <w:pPr>
        <w:pStyle w:val="ListParagraph"/>
        <w:numPr>
          <w:ilvl w:val="0"/>
          <w:numId w:val="2"/>
        </w:numPr>
        <w:spacing w:after="200"/>
        <w:rPr>
          <w:i/>
        </w:rPr>
      </w:pPr>
      <w:r w:rsidRPr="00E15793">
        <w:rPr>
          <w:b/>
          <w:i/>
        </w:rPr>
        <w:t>Programs/Plans:</w:t>
      </w:r>
      <w:r w:rsidRPr="00E15793">
        <w:rPr>
          <w:i/>
        </w:rPr>
        <w:t xml:space="preserve"> Assured Equipment Grounding Conductor Program</w:t>
      </w:r>
      <w:r w:rsidRPr="00E15793">
        <w:rPr>
          <w:i/>
        </w:rPr>
        <w:tab/>
      </w:r>
    </w:p>
    <w:p w14:paraId="28909D1A" w14:textId="77777777" w:rsidR="005A0BF0" w:rsidRPr="00E15793" w:rsidRDefault="005A0BF0" w:rsidP="005A0BF0">
      <w:pPr>
        <w:pStyle w:val="ListParagraph"/>
        <w:numPr>
          <w:ilvl w:val="0"/>
          <w:numId w:val="2"/>
        </w:numPr>
        <w:spacing w:after="200"/>
        <w:rPr>
          <w:i/>
        </w:rPr>
      </w:pPr>
      <w:r w:rsidRPr="00E15793">
        <w:rPr>
          <w:b/>
          <w:i/>
        </w:rPr>
        <w:t xml:space="preserve">Procedures/Practices: </w:t>
      </w:r>
      <w:r w:rsidRPr="00E15793">
        <w:rPr>
          <w:i/>
        </w:rPr>
        <w:t>Work procedures (Include in your Assured Equipment Grounding Conductor Program)</w:t>
      </w:r>
    </w:p>
    <w:p w14:paraId="4EE7A8AA" w14:textId="77777777" w:rsidR="005A0BF0" w:rsidRPr="00E15793" w:rsidRDefault="005A0BF0" w:rsidP="005A0BF0">
      <w:pPr>
        <w:pStyle w:val="ListParagraph"/>
        <w:numPr>
          <w:ilvl w:val="0"/>
          <w:numId w:val="2"/>
        </w:numPr>
        <w:spacing w:after="200"/>
        <w:rPr>
          <w:i/>
        </w:rPr>
      </w:pPr>
      <w:r>
        <w:rPr>
          <w:b/>
          <w:i/>
        </w:rPr>
        <w:t xml:space="preserve">Training: </w:t>
      </w:r>
      <w:r w:rsidRPr="004352CD">
        <w:rPr>
          <w:i/>
        </w:rPr>
        <w:t>Initially (Reference 29 CFR 1926.21)</w:t>
      </w:r>
      <w:r w:rsidRPr="00E15793">
        <w:rPr>
          <w:i/>
        </w:rPr>
        <w:tab/>
      </w:r>
    </w:p>
    <w:p w14:paraId="283E60C5" w14:textId="77777777" w:rsidR="005A0BF0" w:rsidRPr="00E15793" w:rsidRDefault="005A0BF0" w:rsidP="005A0BF0">
      <w:pPr>
        <w:pStyle w:val="ListParagraph"/>
        <w:numPr>
          <w:ilvl w:val="0"/>
          <w:numId w:val="2"/>
        </w:numPr>
        <w:spacing w:after="200"/>
        <w:rPr>
          <w:i/>
        </w:rPr>
      </w:pPr>
      <w:r w:rsidRPr="00E15793">
        <w:rPr>
          <w:b/>
          <w:i/>
        </w:rPr>
        <w:t>Inspections:</w:t>
      </w:r>
      <w:r w:rsidRPr="00E15793">
        <w:rPr>
          <w:i/>
        </w:rPr>
        <w:t xml:space="preserve"> Visual before use, daily</w:t>
      </w:r>
      <w:r w:rsidRPr="00E15793">
        <w:rPr>
          <w:i/>
        </w:rPr>
        <w:tab/>
      </w:r>
    </w:p>
    <w:p w14:paraId="7C132554" w14:textId="77777777" w:rsidR="005A0BF0" w:rsidRPr="00E15793" w:rsidRDefault="005A0BF0" w:rsidP="005A0BF0">
      <w:pPr>
        <w:pStyle w:val="ListParagraph"/>
        <w:numPr>
          <w:ilvl w:val="0"/>
          <w:numId w:val="2"/>
        </w:numPr>
        <w:spacing w:after="200"/>
        <w:rPr>
          <w:b/>
          <w:i/>
        </w:rPr>
      </w:pPr>
      <w:r w:rsidRPr="00E15793">
        <w:rPr>
          <w:b/>
          <w:i/>
        </w:rPr>
        <w:t>Documentation:</w:t>
      </w:r>
      <w:r w:rsidRPr="00E15793">
        <w:rPr>
          <w:i/>
        </w:rPr>
        <w:t xml:space="preserve"> Program</w:t>
      </w:r>
      <w:r w:rsidRPr="00E15793">
        <w:rPr>
          <w:i/>
        </w:rPr>
        <w:tab/>
      </w:r>
    </w:p>
    <w:p w14:paraId="30ACF4AF" w14:textId="77777777" w:rsidR="00A80C9A" w:rsidRPr="00E15793" w:rsidRDefault="00A80C9A" w:rsidP="00A80C9A">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Pr>
          <w:b/>
          <w:bCs/>
          <w:i/>
        </w:rPr>
        <w:t xml:space="preserve">Note: </w:t>
      </w:r>
      <w:r w:rsidRPr="00E15793">
        <w:rPr>
          <w:bCs/>
          <w:i/>
        </w:rPr>
        <w:t>Please reference 29 CFR 1926.404—Wiring Design and Protection to ensure that all the standard requirements are being met.</w:t>
      </w:r>
    </w:p>
    <w:p w14:paraId="06695E44" w14:textId="77777777" w:rsidR="00A80C9A" w:rsidRDefault="00A80C9A" w:rsidP="005A0BF0">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i/>
        </w:rPr>
      </w:pPr>
    </w:p>
    <w:p w14:paraId="058BF776" w14:textId="79A9E955" w:rsidR="005A0BF0" w:rsidRPr="00E15793" w:rsidRDefault="005A0BF0" w:rsidP="005A0BF0">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Example Program:</w:t>
      </w:r>
      <w:r w:rsidRPr="00E15793">
        <w:rPr>
          <w:bCs/>
          <w:i/>
        </w:rPr>
        <w:t xml:space="preserve"> The following example program should be modified to be site-specific to your organization. </w:t>
      </w:r>
    </w:p>
    <w:p w14:paraId="579C4905" w14:textId="77777777" w:rsidR="005A0BF0" w:rsidRDefault="005A0BF0" w:rsidP="00661736">
      <w:pPr>
        <w:jc w:val="center"/>
        <w:rPr>
          <w:b/>
          <w:sz w:val="28"/>
          <w:szCs w:val="28"/>
        </w:rPr>
      </w:pPr>
    </w:p>
    <w:p w14:paraId="2C418803" w14:textId="139F0C01" w:rsidR="00661736" w:rsidRPr="005C1942" w:rsidRDefault="00661736" w:rsidP="00661736">
      <w:pPr>
        <w:jc w:val="center"/>
        <w:rPr>
          <w:b/>
          <w:sz w:val="28"/>
          <w:szCs w:val="28"/>
        </w:rPr>
      </w:pPr>
      <w:r w:rsidRPr="005C1942">
        <w:rPr>
          <w:b/>
          <w:sz w:val="28"/>
          <w:szCs w:val="28"/>
        </w:rPr>
        <w:t>Electrical</w:t>
      </w:r>
      <w:r w:rsidRPr="005C1942">
        <w:rPr>
          <w:b/>
          <w:bCs/>
          <w:sz w:val="28"/>
          <w:szCs w:val="28"/>
        </w:rPr>
        <w:t>—</w:t>
      </w:r>
      <w:r w:rsidRPr="005C1942">
        <w:rPr>
          <w:b/>
          <w:sz w:val="28"/>
          <w:szCs w:val="28"/>
        </w:rPr>
        <w:t>Assured Equipment Grounding Conductor Program</w:t>
      </w:r>
    </w:p>
    <w:p w14:paraId="690BB500" w14:textId="77777777" w:rsidR="00661736" w:rsidRPr="005C1942" w:rsidRDefault="00661736" w:rsidP="00661736"/>
    <w:p w14:paraId="012BC002" w14:textId="77777777" w:rsidR="00661736" w:rsidRPr="005C1942" w:rsidRDefault="00661736" w:rsidP="00661736">
      <w:r w:rsidRPr="005C1942">
        <w:t>Whenever an Assured Equipment Grounding Conductor Program (AEGCP) is used in place of ground-fault circuit interrupters (GFCI) for ground-fault protection, the following requirements will be followed:</w:t>
      </w:r>
    </w:p>
    <w:p w14:paraId="0671BBA3" w14:textId="77777777" w:rsidR="00661736" w:rsidRPr="005C1942" w:rsidRDefault="00661736" w:rsidP="00661736">
      <w:r w:rsidRPr="005C1942">
        <w:t xml:space="preserve">Written description of the program at the jobsite. </w:t>
      </w:r>
    </w:p>
    <w:p w14:paraId="54380474" w14:textId="1C4BE7B2" w:rsidR="00661736" w:rsidRPr="005C1942" w:rsidRDefault="00661736" w:rsidP="00661736">
      <w:r w:rsidRPr="005C194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0FA9DF" w14:textId="77777777" w:rsidR="00661736" w:rsidRPr="005C1942" w:rsidRDefault="00661736" w:rsidP="00661736"/>
    <w:p w14:paraId="67F48E6D" w14:textId="77777777" w:rsidR="00661736" w:rsidRPr="005C1942" w:rsidRDefault="00661736" w:rsidP="00661736">
      <w:pPr>
        <w:rPr>
          <w:i/>
          <w:iCs/>
        </w:rPr>
      </w:pPr>
      <w:r w:rsidRPr="005C1942">
        <w:t xml:space="preserve">The following specific procedures will be used for the required equipment inspections, tests, and test schedule. These will be made available to OSHA and to affected persons </w:t>
      </w:r>
      <w:r w:rsidRPr="005C1942">
        <w:rPr>
          <w:i/>
          <w:iCs/>
        </w:rPr>
        <w:t>upon demand.</w:t>
      </w:r>
    </w:p>
    <w:p w14:paraId="2C08D134" w14:textId="01FA09C8" w:rsidR="00661736" w:rsidRPr="005C1942" w:rsidRDefault="00661736" w:rsidP="00661736">
      <w:r w:rsidRPr="005C194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4E770E" w14:textId="77777777" w:rsidR="00661736" w:rsidRPr="005C1942" w:rsidRDefault="00661736" w:rsidP="00661736"/>
    <w:p w14:paraId="023A32A6" w14:textId="77777777" w:rsidR="00661736" w:rsidRPr="005C1942" w:rsidRDefault="00661736" w:rsidP="00661736">
      <w:r w:rsidRPr="005C1942">
        <w:lastRenderedPageBreak/>
        <w:t xml:space="preserve">The following designated competent person(s) will implement the program.  OSHA defines a </w:t>
      </w:r>
      <w:r w:rsidRPr="005C1942">
        <w:rPr>
          <w:i/>
          <w:iCs/>
        </w:rPr>
        <w:t>competent person</w:t>
      </w:r>
      <w:r w:rsidRPr="005C1942">
        <w:t xml:space="preserve"> as someone who is a) qualified to identify hazards, and b) authorized to take prompt corrective measures.</w:t>
      </w:r>
    </w:p>
    <w:p w14:paraId="0DB5C6A0" w14:textId="16EA335D" w:rsidR="00661736" w:rsidRPr="005C1942" w:rsidRDefault="00661736" w:rsidP="00661736">
      <w:r w:rsidRPr="005C194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91A413" w14:textId="77777777" w:rsidR="00661736" w:rsidRPr="005C1942" w:rsidRDefault="00661736" w:rsidP="00661736"/>
    <w:p w14:paraId="1B501D02" w14:textId="77777777" w:rsidR="00661736" w:rsidRPr="005C1942" w:rsidRDefault="00661736" w:rsidP="00661736">
      <w:r w:rsidRPr="005C1942">
        <w:t xml:space="preserve">All cord sets, attachment caps, plugs and receptacles, and any equipment connected by cord and plug, will be visually inspected </w:t>
      </w:r>
      <w:r w:rsidRPr="005C1942">
        <w:rPr>
          <w:i/>
          <w:iCs/>
        </w:rPr>
        <w:t>before use each day</w:t>
      </w:r>
      <w:r w:rsidRPr="005C1942">
        <w:t>. If any external damage is seen, such as deformed or missing pins, damaged insulation, etc., or discover internal damage, the equipment is to be taken out of use until it is repaired.</w:t>
      </w:r>
    </w:p>
    <w:p w14:paraId="6B75A0BA" w14:textId="77777777" w:rsidR="00661736" w:rsidRPr="005C1942" w:rsidRDefault="00661736" w:rsidP="00661736"/>
    <w:p w14:paraId="1AA3F8F5" w14:textId="77777777" w:rsidR="00661736" w:rsidRPr="005C1942" w:rsidRDefault="00661736" w:rsidP="00661736">
      <w:r w:rsidRPr="005C1942">
        <w:t xml:space="preserve">Two OSHA-required tests will be performed on all electrical equipment: a continuity test, and a terminal connection test. These tests are required: </w:t>
      </w:r>
    </w:p>
    <w:p w14:paraId="1F928C5F" w14:textId="77777777" w:rsidR="00661736" w:rsidRPr="005C1942" w:rsidRDefault="00661736" w:rsidP="00661736"/>
    <w:p w14:paraId="541FE949" w14:textId="77777777" w:rsidR="00661736" w:rsidRPr="005C1942" w:rsidRDefault="00661736" w:rsidP="00661736">
      <w:pPr>
        <w:pStyle w:val="ListParagraph"/>
        <w:numPr>
          <w:ilvl w:val="0"/>
          <w:numId w:val="1"/>
        </w:numPr>
      </w:pPr>
      <w:r w:rsidRPr="005C1942">
        <w:t>Before first use.</w:t>
      </w:r>
    </w:p>
    <w:p w14:paraId="67456803" w14:textId="77777777" w:rsidR="00661736" w:rsidRPr="005C1942" w:rsidRDefault="00661736" w:rsidP="00661736">
      <w:pPr>
        <w:pStyle w:val="ListParagraph"/>
        <w:numPr>
          <w:ilvl w:val="0"/>
          <w:numId w:val="1"/>
        </w:numPr>
      </w:pPr>
      <w:r w:rsidRPr="005C1942">
        <w:t>After any repairs, and before placing back in service.</w:t>
      </w:r>
    </w:p>
    <w:p w14:paraId="6CB43AC4" w14:textId="77777777" w:rsidR="00661736" w:rsidRPr="005C1942" w:rsidRDefault="00661736" w:rsidP="00661736">
      <w:pPr>
        <w:pStyle w:val="ListParagraph"/>
        <w:numPr>
          <w:ilvl w:val="0"/>
          <w:numId w:val="1"/>
        </w:numPr>
      </w:pPr>
      <w:r w:rsidRPr="005C1942">
        <w:t>After suspected damage, and before returning to use.</w:t>
      </w:r>
    </w:p>
    <w:p w14:paraId="593F5ED2" w14:textId="77777777" w:rsidR="00661736" w:rsidRPr="005C1942" w:rsidRDefault="00661736" w:rsidP="00661736">
      <w:pPr>
        <w:pStyle w:val="ListParagraph"/>
        <w:numPr>
          <w:ilvl w:val="0"/>
          <w:numId w:val="1"/>
        </w:numPr>
      </w:pPr>
      <w:r w:rsidRPr="005C1942">
        <w:t>Every 3 months.</w:t>
      </w:r>
    </w:p>
    <w:p w14:paraId="6F259499" w14:textId="77777777" w:rsidR="00661736" w:rsidRPr="005C1942" w:rsidRDefault="00661736" w:rsidP="00661736"/>
    <w:p w14:paraId="0FC2AA85" w14:textId="3D2A694F" w:rsidR="00661736" w:rsidRDefault="00661736" w:rsidP="00661736">
      <w:r w:rsidRPr="005C1942">
        <w:t xml:space="preserve">We will maintain a written record (Example below) of the required tests, identifying all equipment that passed the test and the last date it was tested (or the testing interval). The most current record will be maintained. These records will be readily available to OSHA and affected persons upon demand. </w:t>
      </w:r>
    </w:p>
    <w:p w14:paraId="42B5C484" w14:textId="77777777" w:rsidR="00F30CF4" w:rsidRDefault="00F30CF4" w:rsidP="00661736">
      <w:pPr>
        <w:jc w:val="center"/>
        <w:rPr>
          <w:b/>
          <w:sz w:val="28"/>
          <w:szCs w:val="28"/>
        </w:rPr>
      </w:pPr>
    </w:p>
    <w:p w14:paraId="1CC9993F" w14:textId="77777777" w:rsidR="00F30CF4" w:rsidRDefault="00F30CF4">
      <w:pPr>
        <w:spacing w:after="160" w:line="259" w:lineRule="auto"/>
        <w:rPr>
          <w:b/>
          <w:sz w:val="28"/>
          <w:szCs w:val="28"/>
        </w:rPr>
      </w:pPr>
      <w:r>
        <w:rPr>
          <w:b/>
          <w:sz w:val="28"/>
          <w:szCs w:val="28"/>
        </w:rPr>
        <w:br w:type="page"/>
      </w:r>
    </w:p>
    <w:p w14:paraId="4702C3B9" w14:textId="5240D8CA" w:rsidR="00661736" w:rsidRPr="005C1942" w:rsidRDefault="00661736" w:rsidP="00661736">
      <w:pPr>
        <w:jc w:val="center"/>
        <w:rPr>
          <w:b/>
          <w:sz w:val="28"/>
          <w:szCs w:val="28"/>
        </w:rPr>
      </w:pPr>
      <w:r w:rsidRPr="005C1942">
        <w:rPr>
          <w:b/>
          <w:sz w:val="28"/>
          <w:szCs w:val="28"/>
        </w:rPr>
        <w:lastRenderedPageBreak/>
        <w:t>Electrical</w:t>
      </w:r>
      <w:r w:rsidRPr="005C1942">
        <w:rPr>
          <w:b/>
          <w:i/>
          <w:sz w:val="28"/>
          <w:szCs w:val="28"/>
        </w:rPr>
        <w:t>—</w:t>
      </w:r>
      <w:r w:rsidRPr="005C1942">
        <w:rPr>
          <w:b/>
          <w:sz w:val="28"/>
          <w:szCs w:val="28"/>
        </w:rPr>
        <w:t>Assured Equipment Grounding Conductor Test Record</w:t>
      </w:r>
    </w:p>
    <w:p w14:paraId="501B69BF" w14:textId="77777777" w:rsidR="00661736" w:rsidRPr="005C1942" w:rsidRDefault="00661736" w:rsidP="00661736">
      <w:pPr>
        <w:spacing w:before="100" w:beforeAutospacing="1" w:after="100" w:afterAutospacing="1"/>
        <w:rPr>
          <w:sz w:val="19"/>
          <w:szCs w:val="19"/>
        </w:rPr>
      </w:pPr>
    </w:p>
    <w:p w14:paraId="46B4A08C" w14:textId="77777777" w:rsidR="00661736" w:rsidRPr="005C1942" w:rsidRDefault="00661736" w:rsidP="00661736">
      <w:pPr>
        <w:spacing w:before="100" w:beforeAutospacing="1" w:after="100" w:afterAutospacing="1"/>
      </w:pPr>
      <w:r w:rsidRPr="005C1942">
        <w:t xml:space="preserve">Date of Current </w:t>
      </w:r>
      <w:proofErr w:type="gramStart"/>
      <w:r w:rsidRPr="005C1942">
        <w:t>Test:_</w:t>
      </w:r>
      <w:proofErr w:type="gramEnd"/>
      <w:r w:rsidRPr="005C1942">
        <w:t>__________    Date of Last Test:______________</w:t>
      </w:r>
    </w:p>
    <w:p w14:paraId="1A8004BC" w14:textId="77777777" w:rsidR="00661736" w:rsidRPr="005C1942" w:rsidRDefault="00661736" w:rsidP="00661736">
      <w:pPr>
        <w:spacing w:before="100" w:beforeAutospacing="1" w:after="100" w:afterAutospacing="1"/>
      </w:pPr>
      <w:r w:rsidRPr="005C1942">
        <w:t>Testing Interval (If applicable): _____________________________</w:t>
      </w:r>
    </w:p>
    <w:p w14:paraId="3C426D06" w14:textId="77777777" w:rsidR="00661736" w:rsidRPr="005C1942" w:rsidRDefault="00661736" w:rsidP="00661736">
      <w:pPr>
        <w:spacing w:before="100" w:beforeAutospacing="1" w:after="100" w:afterAutospacing="1"/>
        <w:rPr>
          <w:b/>
        </w:rPr>
      </w:pPr>
      <w:r w:rsidRPr="005C1942">
        <w:rPr>
          <w:b/>
        </w:rPr>
        <w:t>Equipment Tested:</w:t>
      </w:r>
    </w:p>
    <w:p w14:paraId="272CE67D" w14:textId="1C45AD25" w:rsidR="00661736" w:rsidRPr="005C1942" w:rsidRDefault="00661736" w:rsidP="00661736">
      <w:pPr>
        <w:spacing w:before="100" w:beforeAutospacing="1" w:after="100" w:afterAutospacing="1"/>
      </w:pPr>
      <w:r w:rsidRPr="005C194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9322CE" w14:textId="77777777" w:rsidR="00661736" w:rsidRPr="005C1942" w:rsidRDefault="00661736" w:rsidP="00661736">
      <w:pPr>
        <w:spacing w:before="100" w:beforeAutospacing="1" w:after="100" w:afterAutospacing="1"/>
        <w:rPr>
          <w:b/>
        </w:rPr>
      </w:pPr>
      <w:r w:rsidRPr="005C1942">
        <w:rPr>
          <w:b/>
        </w:rPr>
        <w:t>Test Completed:</w:t>
      </w:r>
    </w:p>
    <w:p w14:paraId="27AAE0B3" w14:textId="77777777" w:rsidR="00661736" w:rsidRPr="005C1942" w:rsidRDefault="00661736" w:rsidP="00661736">
      <w:pPr>
        <w:spacing w:before="100" w:beforeAutospacing="1" w:after="100" w:afterAutospacing="1"/>
      </w:pPr>
      <w:r w:rsidRPr="005C1942">
        <w:t>Continuity Test: __</w:t>
      </w:r>
      <w:proofErr w:type="gramStart"/>
      <w:r w:rsidRPr="005C1942">
        <w:t xml:space="preserve">_  </w:t>
      </w:r>
      <w:r w:rsidRPr="005C1942">
        <w:tab/>
      </w:r>
      <w:proofErr w:type="gramEnd"/>
      <w:r w:rsidRPr="005C1942">
        <w:tab/>
      </w:r>
      <w:r w:rsidRPr="005C1942">
        <w:tab/>
        <w:t>Pass / Fail</w:t>
      </w:r>
    </w:p>
    <w:p w14:paraId="617AFEC8" w14:textId="77777777" w:rsidR="00661736" w:rsidRPr="005C1942" w:rsidRDefault="00661736" w:rsidP="00661736">
      <w:pPr>
        <w:spacing w:before="100" w:beforeAutospacing="1" w:after="100" w:afterAutospacing="1"/>
      </w:pPr>
      <w:r w:rsidRPr="005C1942">
        <w:t xml:space="preserve">Terminal Connection </w:t>
      </w:r>
      <w:proofErr w:type="gramStart"/>
      <w:r w:rsidRPr="005C1942">
        <w:t>Test:_</w:t>
      </w:r>
      <w:proofErr w:type="gramEnd"/>
      <w:r w:rsidRPr="005C1942">
        <w:t>__</w:t>
      </w:r>
      <w:r w:rsidRPr="005C1942">
        <w:tab/>
      </w:r>
      <w:r w:rsidRPr="005C1942">
        <w:tab/>
        <w:t>Pass / Fail</w:t>
      </w:r>
    </w:p>
    <w:p w14:paraId="468D1623" w14:textId="77777777" w:rsidR="00661736" w:rsidRPr="005C1942" w:rsidRDefault="00661736" w:rsidP="00661736">
      <w:pPr>
        <w:spacing w:before="100" w:beforeAutospacing="1" w:after="100" w:afterAutospacing="1"/>
        <w:rPr>
          <w:b/>
        </w:rPr>
      </w:pPr>
      <w:r w:rsidRPr="005C1942">
        <w:rPr>
          <w:b/>
        </w:rPr>
        <w:t>Reason for Test (Please check):</w:t>
      </w:r>
    </w:p>
    <w:p w14:paraId="2D9705D9" w14:textId="77777777" w:rsidR="00661736" w:rsidRPr="005C1942" w:rsidRDefault="00661736" w:rsidP="00661736">
      <w:pPr>
        <w:spacing w:before="100" w:beforeAutospacing="1" w:after="100" w:afterAutospacing="1"/>
      </w:pPr>
      <w:r w:rsidRPr="005C1942">
        <w:t xml:space="preserve">Initial </w:t>
      </w:r>
      <w:proofErr w:type="gramStart"/>
      <w:r w:rsidRPr="005C1942">
        <w:t>Use:_</w:t>
      </w:r>
      <w:proofErr w:type="gramEnd"/>
      <w:r w:rsidRPr="005C1942">
        <w:t xml:space="preserve">___         After Repair: ____ </w:t>
      </w:r>
      <w:r w:rsidRPr="005C1942">
        <w:tab/>
      </w:r>
      <w:r w:rsidRPr="005C1942">
        <w:tab/>
        <w:t>After Damage: _____</w:t>
      </w:r>
      <w:r w:rsidRPr="005C1942">
        <w:tab/>
      </w:r>
      <w:r w:rsidRPr="005C1942">
        <w:tab/>
        <w:t>Three Month: _____</w:t>
      </w:r>
    </w:p>
    <w:p w14:paraId="15C8141A" w14:textId="77777777" w:rsidR="00661736" w:rsidRPr="005C1942" w:rsidRDefault="00661736" w:rsidP="00661736">
      <w:pPr>
        <w:spacing w:before="100" w:beforeAutospacing="1" w:after="100" w:afterAutospacing="1"/>
      </w:pPr>
      <w:r w:rsidRPr="005C1942">
        <w:t>Other: ________________________________________________________________________________________</w:t>
      </w:r>
    </w:p>
    <w:p w14:paraId="37B7DAC0" w14:textId="77777777" w:rsidR="00661736" w:rsidRPr="005C1942" w:rsidRDefault="00661736" w:rsidP="00661736">
      <w:pPr>
        <w:spacing w:before="100" w:beforeAutospacing="1" w:after="100" w:afterAutospacing="1"/>
      </w:pPr>
    </w:p>
    <w:p w14:paraId="234FBF29" w14:textId="77777777" w:rsidR="00661736" w:rsidRPr="005C1942" w:rsidRDefault="00661736" w:rsidP="00661736">
      <w:pPr>
        <w:rPr>
          <w:i/>
        </w:rPr>
      </w:pPr>
      <w:r w:rsidRPr="005C1942">
        <w:rPr>
          <w:i/>
        </w:rPr>
        <w:t>A written record of the required tests, identifying all equipment that passed the test and the last date it was tested (or the testing interval) will be maintained. These records will be readily available to OSHA and affected persons upon demand.</w:t>
      </w:r>
    </w:p>
    <w:p w14:paraId="45653F57" w14:textId="77777777" w:rsidR="00661736" w:rsidRPr="005C1942" w:rsidRDefault="00661736" w:rsidP="00661736">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583BD654" w14:textId="77777777" w:rsidR="00661736" w:rsidRPr="005C1942" w:rsidRDefault="00661736" w:rsidP="00661736">
      <w:pPr>
        <w:rPr>
          <w:bCs/>
        </w:rPr>
      </w:pPr>
    </w:p>
    <w:p w14:paraId="0A9A39AC" w14:textId="12BB9AE6" w:rsidR="00661736" w:rsidRPr="005C1942" w:rsidRDefault="00661736" w:rsidP="00661736">
      <w:pPr>
        <w:autoSpaceDE w:val="0"/>
        <w:autoSpaceDN w:val="0"/>
        <w:adjustRightInd w:val="0"/>
        <w:rPr>
          <w:bCs/>
          <w:i/>
        </w:rPr>
      </w:pPr>
      <w:proofErr w:type="gramStart"/>
      <w:r w:rsidRPr="005C1942">
        <w:rPr>
          <w:bCs/>
        </w:rPr>
        <w:t>Signature</w:t>
      </w:r>
      <w:r w:rsidRPr="005C1942">
        <w:rPr>
          <w:bCs/>
          <w:i/>
        </w:rPr>
        <w:t>:_</w:t>
      </w:r>
      <w:proofErr w:type="gramEnd"/>
      <w:r w:rsidRPr="005C1942">
        <w:rPr>
          <w:bCs/>
          <w:i/>
        </w:rPr>
        <w:t>____________________________________________________________________________________</w:t>
      </w:r>
    </w:p>
    <w:p w14:paraId="59A33733" w14:textId="683775BC" w:rsidR="00661736" w:rsidRDefault="00661736" w:rsidP="00661736">
      <w:pPr>
        <w:rPr>
          <w:bCs/>
          <w:i/>
        </w:rPr>
      </w:pPr>
      <w:r w:rsidRPr="005C1942">
        <w:rPr>
          <w:bCs/>
          <w:i/>
        </w:rPr>
        <w:br w:type="page"/>
      </w:r>
    </w:p>
    <w:p w14:paraId="32AC960C" w14:textId="220521A7" w:rsidR="006B3416" w:rsidRDefault="006B3416" w:rsidP="00661736">
      <w:pPr>
        <w:rPr>
          <w:bCs/>
          <w:i/>
        </w:rPr>
      </w:pPr>
    </w:p>
    <w:p w14:paraId="39E8CE99" w14:textId="334A8FA3" w:rsidR="006B3416" w:rsidRDefault="006B3416" w:rsidP="00661736">
      <w:pPr>
        <w:rPr>
          <w:bCs/>
          <w:i/>
        </w:rPr>
      </w:pPr>
    </w:p>
    <w:p w14:paraId="7E9AC6C9" w14:textId="77777777" w:rsidR="006B3416" w:rsidRPr="006B3416" w:rsidRDefault="006B3416" w:rsidP="006B3416">
      <w:pPr>
        <w:rPr>
          <w:b/>
          <w:sz w:val="24"/>
          <w:szCs w:val="24"/>
        </w:rPr>
      </w:pPr>
      <w:r w:rsidRPr="006B3416">
        <w:rPr>
          <w:b/>
          <w:sz w:val="24"/>
          <w:szCs w:val="24"/>
        </w:rPr>
        <w:t>Free Outreach Resources:</w:t>
      </w:r>
    </w:p>
    <w:p w14:paraId="12C90967" w14:textId="77777777" w:rsidR="006B3416" w:rsidRPr="00164181" w:rsidRDefault="00F83845" w:rsidP="006B3416">
      <w:pPr>
        <w:autoSpaceDE w:val="0"/>
        <w:autoSpaceDN w:val="0"/>
        <w:adjustRightInd w:val="0"/>
        <w:spacing w:before="120" w:after="120"/>
        <w:ind w:right="-360"/>
        <w:rPr>
          <w:rStyle w:val="Hyperlink"/>
          <w:bCs/>
          <w:i/>
          <w:iCs/>
        </w:rPr>
      </w:pPr>
      <w:hyperlink r:id="rId9" w:history="1">
        <w:r w:rsidR="006B3416" w:rsidRPr="00164181">
          <w:rPr>
            <w:rStyle w:val="Hyperlink"/>
            <w:bCs/>
            <w:i/>
            <w:iCs/>
          </w:rPr>
          <w:t>Safety and Health Programs and Plans</w:t>
        </w:r>
      </w:hyperlink>
      <w:r w:rsidR="006B3416" w:rsidRPr="00164181">
        <w:rPr>
          <w:bCs/>
          <w:i/>
          <w:iCs/>
        </w:rPr>
        <w:t xml:space="preserve"> (i.e., Example Programs to be Made Site-Specific)</w:t>
      </w:r>
    </w:p>
    <w:p w14:paraId="457A7BF9" w14:textId="77777777" w:rsidR="006B3416" w:rsidRPr="00164181" w:rsidRDefault="00F83845" w:rsidP="006B3416">
      <w:pPr>
        <w:autoSpaceDE w:val="0"/>
        <w:autoSpaceDN w:val="0"/>
        <w:adjustRightInd w:val="0"/>
        <w:spacing w:before="120" w:after="120"/>
        <w:ind w:right="-360"/>
        <w:rPr>
          <w:bCs/>
          <w:i/>
          <w:iCs/>
        </w:rPr>
      </w:pPr>
      <w:hyperlink r:id="rId10" w:history="1">
        <w:r w:rsidR="006B3416" w:rsidRPr="00164181">
          <w:rPr>
            <w:rStyle w:val="Hyperlink"/>
            <w:bCs/>
            <w:i/>
            <w:iCs/>
          </w:rPr>
          <w:t>A - Z Safety and Health Topics</w:t>
        </w:r>
      </w:hyperlink>
      <w:r w:rsidR="006B3416" w:rsidRPr="00164181">
        <w:rPr>
          <w:bCs/>
          <w:i/>
          <w:iCs/>
        </w:rPr>
        <w:t xml:space="preserve"> (i.e., Learn More About Safety and Health Topics)</w:t>
      </w:r>
    </w:p>
    <w:p w14:paraId="06F2EB35" w14:textId="77777777" w:rsidR="006B3416" w:rsidRPr="00164181" w:rsidRDefault="00F83845" w:rsidP="006B3416">
      <w:pPr>
        <w:autoSpaceDE w:val="0"/>
        <w:autoSpaceDN w:val="0"/>
        <w:adjustRightInd w:val="0"/>
        <w:spacing w:before="120" w:after="120"/>
        <w:ind w:right="-360"/>
        <w:rPr>
          <w:bCs/>
          <w:i/>
          <w:iCs/>
        </w:rPr>
      </w:pPr>
      <w:hyperlink r:id="rId11" w:history="1">
        <w:r w:rsidR="006B3416" w:rsidRPr="00164181">
          <w:rPr>
            <w:rStyle w:val="Hyperlink"/>
            <w:bCs/>
            <w:i/>
            <w:iCs/>
          </w:rPr>
          <w:t>Which Standards Apply?</w:t>
        </w:r>
      </w:hyperlink>
      <w:r w:rsidR="006B3416" w:rsidRPr="00164181">
        <w:rPr>
          <w:bCs/>
          <w:i/>
          <w:iCs/>
        </w:rPr>
        <w:t xml:space="preserve"> (Identify the Standards Applicable to Your Worksite)</w:t>
      </w:r>
    </w:p>
    <w:p w14:paraId="30360B60" w14:textId="77777777" w:rsidR="006B3416" w:rsidRPr="00164181" w:rsidRDefault="00F83845" w:rsidP="006B3416">
      <w:pPr>
        <w:autoSpaceDE w:val="0"/>
        <w:autoSpaceDN w:val="0"/>
        <w:adjustRightInd w:val="0"/>
        <w:spacing w:before="120" w:after="120"/>
        <w:ind w:right="-360"/>
        <w:rPr>
          <w:bCs/>
          <w:i/>
          <w:iCs/>
        </w:rPr>
      </w:pPr>
      <w:hyperlink r:id="rId12" w:history="1">
        <w:r w:rsidR="006B3416" w:rsidRPr="00164181">
          <w:rPr>
            <w:rStyle w:val="Hyperlink"/>
            <w:bCs/>
            <w:i/>
            <w:iCs/>
          </w:rPr>
          <w:t>Safety and Health Presentations</w:t>
        </w:r>
      </w:hyperlink>
      <w:r w:rsidR="006B3416" w:rsidRPr="00164181">
        <w:rPr>
          <w:bCs/>
          <w:i/>
          <w:iCs/>
        </w:rPr>
        <w:t xml:space="preserve"> (Downloadable Presentations to be Made Site-Specific)</w:t>
      </w:r>
    </w:p>
    <w:p w14:paraId="245F216B" w14:textId="77777777" w:rsidR="006B3416" w:rsidRPr="00164181" w:rsidRDefault="00F83845" w:rsidP="006B3416">
      <w:pPr>
        <w:autoSpaceDE w:val="0"/>
        <w:autoSpaceDN w:val="0"/>
        <w:adjustRightInd w:val="0"/>
        <w:spacing w:before="120" w:after="120"/>
        <w:ind w:right="-360"/>
        <w:rPr>
          <w:bCs/>
          <w:i/>
          <w:iCs/>
        </w:rPr>
      </w:pPr>
      <w:hyperlink r:id="rId13" w:history="1">
        <w:r w:rsidR="006B3416" w:rsidRPr="00164181">
          <w:rPr>
            <w:rStyle w:val="Hyperlink"/>
            <w:bCs/>
            <w:i/>
            <w:iCs/>
          </w:rPr>
          <w:t>OSH Training Calendar</w:t>
        </w:r>
      </w:hyperlink>
      <w:r w:rsidR="006B3416" w:rsidRPr="00164181">
        <w:rPr>
          <w:bCs/>
          <w:i/>
          <w:iCs/>
        </w:rPr>
        <w:t xml:space="preserve"> (i.e., Register for Webinars, In-Person Classroom Training, Virtual Events)</w:t>
      </w:r>
    </w:p>
    <w:p w14:paraId="7091BA8B" w14:textId="77777777" w:rsidR="006B3416" w:rsidRPr="00164181" w:rsidRDefault="00F83845" w:rsidP="006B3416">
      <w:pPr>
        <w:autoSpaceDE w:val="0"/>
        <w:autoSpaceDN w:val="0"/>
        <w:adjustRightInd w:val="0"/>
        <w:spacing w:before="120" w:after="120"/>
        <w:ind w:right="-360"/>
        <w:rPr>
          <w:bCs/>
          <w:i/>
          <w:iCs/>
        </w:rPr>
      </w:pPr>
      <w:hyperlink r:id="rId14" w:anchor="are-your-videos-online" w:history="1">
        <w:r w:rsidR="006B3416" w:rsidRPr="00164181">
          <w:rPr>
            <w:rStyle w:val="Hyperlink"/>
            <w:bCs/>
            <w:i/>
            <w:iCs/>
          </w:rPr>
          <w:t>Streaming Video Services</w:t>
        </w:r>
      </w:hyperlink>
      <w:r w:rsidR="006B3416" w:rsidRPr="00164181">
        <w:rPr>
          <w:bCs/>
          <w:i/>
          <w:iCs/>
        </w:rPr>
        <w:t xml:space="preserve"> (On-Demand Training)</w:t>
      </w:r>
    </w:p>
    <w:p w14:paraId="21AE5AF0" w14:textId="77777777" w:rsidR="006B3416" w:rsidRPr="00164181" w:rsidRDefault="00F83845" w:rsidP="006B3416">
      <w:pPr>
        <w:autoSpaceDE w:val="0"/>
        <w:autoSpaceDN w:val="0"/>
        <w:adjustRightInd w:val="0"/>
        <w:spacing w:before="120" w:after="120"/>
        <w:ind w:right="-360"/>
        <w:rPr>
          <w:bCs/>
          <w:i/>
          <w:iCs/>
        </w:rPr>
      </w:pPr>
      <w:hyperlink r:id="rId15" w:history="1">
        <w:r w:rsidR="006B3416" w:rsidRPr="00164181">
          <w:rPr>
            <w:rStyle w:val="Hyperlink"/>
            <w:bCs/>
            <w:i/>
            <w:iCs/>
          </w:rPr>
          <w:t>Request Outreach Services</w:t>
        </w:r>
      </w:hyperlink>
      <w:r w:rsidR="006B3416" w:rsidRPr="00164181">
        <w:rPr>
          <w:bCs/>
          <w:i/>
          <w:iCs/>
        </w:rPr>
        <w:t xml:space="preserve"> (i.e., Request Training, Booths, Guest Speaker)</w:t>
      </w:r>
    </w:p>
    <w:p w14:paraId="38E36727" w14:textId="77777777" w:rsidR="006B3416" w:rsidRPr="00164181" w:rsidRDefault="00F83845" w:rsidP="006B3416">
      <w:pPr>
        <w:autoSpaceDE w:val="0"/>
        <w:autoSpaceDN w:val="0"/>
        <w:adjustRightInd w:val="0"/>
        <w:spacing w:before="120" w:after="120"/>
        <w:ind w:right="-360"/>
        <w:rPr>
          <w:bCs/>
          <w:i/>
          <w:iCs/>
        </w:rPr>
      </w:pPr>
      <w:hyperlink r:id="rId16" w:history="1">
        <w:proofErr w:type="spellStart"/>
        <w:r w:rsidR="006B3416" w:rsidRPr="00164181">
          <w:rPr>
            <w:rStyle w:val="Hyperlink"/>
            <w:bCs/>
            <w:i/>
            <w:iCs/>
          </w:rPr>
          <w:t>AskOSH</w:t>
        </w:r>
        <w:proofErr w:type="spellEnd"/>
      </w:hyperlink>
      <w:r w:rsidR="006B3416" w:rsidRPr="00164181">
        <w:rPr>
          <w:bCs/>
          <w:i/>
          <w:iCs/>
        </w:rPr>
        <w:t xml:space="preserve"> (Interpretations)</w:t>
      </w:r>
    </w:p>
    <w:p w14:paraId="4E7521B4" w14:textId="77777777" w:rsidR="006B3416" w:rsidRPr="005C1942" w:rsidRDefault="006B3416" w:rsidP="00661736">
      <w:pPr>
        <w:rPr>
          <w:bCs/>
          <w:i/>
        </w:rPr>
      </w:pPr>
    </w:p>
    <w:p w14:paraId="1F16C14F" w14:textId="77777777" w:rsidR="00661736" w:rsidRDefault="00661736" w:rsidP="00661736"/>
    <w:sectPr w:rsidR="00661736">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EAA5D4" w14:textId="77777777" w:rsidR="00F445CC" w:rsidRDefault="00F445CC" w:rsidP="00EA3E45">
      <w:r>
        <w:separator/>
      </w:r>
    </w:p>
  </w:endnote>
  <w:endnote w:type="continuationSeparator" w:id="0">
    <w:p w14:paraId="314E9F7D" w14:textId="77777777" w:rsidR="00F445CC" w:rsidRDefault="00F445CC" w:rsidP="00EA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4107908"/>
      <w:docPartObj>
        <w:docPartGallery w:val="Page Numbers (Bottom of Page)"/>
        <w:docPartUnique/>
      </w:docPartObj>
    </w:sdtPr>
    <w:sdtEndPr>
      <w:rPr>
        <w:i/>
        <w:iCs/>
        <w:noProof/>
        <w:sz w:val="16"/>
        <w:szCs w:val="16"/>
      </w:rPr>
    </w:sdtEndPr>
    <w:sdtContent>
      <w:p w14:paraId="547B2064" w14:textId="77777777" w:rsidR="00F30CF4" w:rsidRPr="00916801" w:rsidRDefault="00F30CF4" w:rsidP="00F30CF4">
        <w:pPr>
          <w:pStyle w:val="Footer"/>
          <w:jc w:val="right"/>
          <w:rPr>
            <w:i/>
            <w:iCs/>
            <w:noProof/>
            <w:sz w:val="16"/>
            <w:szCs w:val="16"/>
          </w:rPr>
        </w:pPr>
        <w:r w:rsidRPr="00916801">
          <w:rPr>
            <w:i/>
            <w:iCs/>
            <w:sz w:val="16"/>
            <w:szCs w:val="16"/>
          </w:rPr>
          <w:fldChar w:fldCharType="begin"/>
        </w:r>
        <w:r w:rsidRPr="00916801">
          <w:rPr>
            <w:i/>
            <w:iCs/>
            <w:sz w:val="16"/>
            <w:szCs w:val="16"/>
          </w:rPr>
          <w:instrText xml:space="preserve"> PAGE   \* MERGEFORMAT </w:instrText>
        </w:r>
        <w:r w:rsidRPr="00916801">
          <w:rPr>
            <w:i/>
            <w:iCs/>
            <w:sz w:val="16"/>
            <w:szCs w:val="16"/>
          </w:rPr>
          <w:fldChar w:fldCharType="separate"/>
        </w:r>
        <w:r>
          <w:rPr>
            <w:i/>
            <w:iCs/>
            <w:sz w:val="16"/>
            <w:szCs w:val="16"/>
          </w:rPr>
          <w:t>1</w:t>
        </w:r>
        <w:r w:rsidRPr="00916801">
          <w:rPr>
            <w:i/>
            <w:iCs/>
            <w:noProof/>
            <w:sz w:val="16"/>
            <w:szCs w:val="16"/>
          </w:rPr>
          <w:fldChar w:fldCharType="end"/>
        </w:r>
      </w:p>
      <w:p w14:paraId="129673C6" w14:textId="4D0FACEC" w:rsidR="00F30CF4" w:rsidRDefault="00F30CF4" w:rsidP="00F30CF4">
        <w:pPr>
          <w:pStyle w:val="Footer"/>
          <w:jc w:val="right"/>
          <w:rPr>
            <w:i/>
            <w:iCs/>
            <w:noProof/>
            <w:sz w:val="16"/>
            <w:szCs w:val="16"/>
          </w:rPr>
        </w:pPr>
        <w:r>
          <w:rPr>
            <w:i/>
            <w:iCs/>
            <w:noProof/>
            <w:sz w:val="16"/>
            <w:szCs w:val="16"/>
          </w:rPr>
          <w:t>Assured Equipment Grounding Conductor Program</w:t>
        </w:r>
      </w:p>
      <w:p w14:paraId="30E4256F" w14:textId="77777777" w:rsidR="00F30CF4" w:rsidRDefault="00F30CF4" w:rsidP="00F30CF4">
        <w:pPr>
          <w:pStyle w:val="Footer"/>
          <w:jc w:val="right"/>
          <w:rPr>
            <w:rFonts w:ascii="Arial" w:hAnsi="Arial" w:cs="Arial"/>
            <w:noProof/>
          </w:rPr>
        </w:pPr>
      </w:p>
      <w:p w14:paraId="3B7CD723" w14:textId="77777777" w:rsidR="00F30CF4" w:rsidRPr="00916801" w:rsidRDefault="00F30CF4" w:rsidP="00F30CF4">
        <w:pPr>
          <w:autoSpaceDE w:val="0"/>
          <w:autoSpaceDN w:val="0"/>
          <w:adjustRightInd w:val="0"/>
          <w:spacing w:line="276" w:lineRule="auto"/>
          <w:ind w:left="-720" w:right="144"/>
          <w:rPr>
            <w:i/>
            <w:iCs/>
            <w:sz w:val="16"/>
            <w:szCs w:val="16"/>
          </w:rPr>
        </w:pPr>
        <w:r w:rsidRPr="00997CBD">
          <w:rPr>
            <w:b/>
            <w:i/>
            <w:sz w:val="16"/>
            <w:szCs w:val="16"/>
          </w:rPr>
          <w:t xml:space="preserve">Note: </w:t>
        </w:r>
        <w:r w:rsidRPr="00997CBD">
          <w:rPr>
            <w:i/>
            <w:sz w:val="16"/>
            <w:szCs w:val="16"/>
          </w:rPr>
          <w:t>This document is intended to be consistent with existing OSHA standards; therefore, if an area is considered by the reader to be inconsistent with a standard, then the OSHA standard should be followed.</w:t>
        </w:r>
      </w:p>
    </w:sdtContent>
  </w:sdt>
  <w:p w14:paraId="7B95F367" w14:textId="77777777" w:rsidR="00F30CF4" w:rsidRDefault="00F30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74011" w14:textId="77777777" w:rsidR="00F445CC" w:rsidRDefault="00F445CC" w:rsidP="00EA3E45">
      <w:r>
        <w:separator/>
      </w:r>
    </w:p>
  </w:footnote>
  <w:footnote w:type="continuationSeparator" w:id="0">
    <w:p w14:paraId="1D741B96" w14:textId="77777777" w:rsidR="00F445CC" w:rsidRDefault="00F445CC" w:rsidP="00EA3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925BF" w14:textId="01EFCB3E" w:rsidR="00EA3E45" w:rsidRDefault="00EA3E45" w:rsidP="00EA3E45">
    <w:pPr>
      <w:pStyle w:val="Header"/>
      <w:jc w:val="right"/>
    </w:pPr>
    <w:r>
      <w:rPr>
        <w:noProof/>
      </w:rPr>
      <w:drawing>
        <wp:inline distT="0" distB="0" distL="0" distR="0" wp14:anchorId="6754BFFF" wp14:editId="39567580">
          <wp:extent cx="808355" cy="36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531" cy="386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974" type="#_x0000_t75" style="width:3in;height:3in" o:bullet="t"/>
    </w:pict>
  </w:numPicBullet>
  <w:abstractNum w:abstractNumId="0" w15:restartNumberingAfterBreak="0">
    <w:nsid w:val="072F532A"/>
    <w:multiLevelType w:val="hybridMultilevel"/>
    <w:tmpl w:val="7226C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0907CA"/>
    <w:multiLevelType w:val="multilevel"/>
    <w:tmpl w:val="58402C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36"/>
    <w:rsid w:val="005A0BF0"/>
    <w:rsid w:val="00621815"/>
    <w:rsid w:val="00661736"/>
    <w:rsid w:val="006B3416"/>
    <w:rsid w:val="00A80C9A"/>
    <w:rsid w:val="00EA3E45"/>
    <w:rsid w:val="00F30CF4"/>
    <w:rsid w:val="00F445CC"/>
    <w:rsid w:val="00F83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322220"/>
  <w15:chartTrackingRefBased/>
  <w15:docId w15:val="{9C163218-535A-4C91-86E0-D4C4E7ADA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736"/>
    <w:pPr>
      <w:spacing w:after="0" w:line="240" w:lineRule="auto"/>
    </w:pPr>
    <w:rPr>
      <w:rFonts w:eastAsia="Times New Roman"/>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736"/>
    <w:pPr>
      <w:ind w:left="720"/>
      <w:contextualSpacing/>
    </w:pPr>
  </w:style>
  <w:style w:type="character" w:styleId="Hyperlink">
    <w:name w:val="Hyperlink"/>
    <w:basedOn w:val="DefaultParagraphFont"/>
    <w:uiPriority w:val="99"/>
    <w:unhideWhenUsed/>
    <w:rsid w:val="00661736"/>
    <w:rPr>
      <w:color w:val="0563C1" w:themeColor="hyperlink"/>
      <w:u w:val="single"/>
    </w:rPr>
  </w:style>
  <w:style w:type="character" w:styleId="UnresolvedMention">
    <w:name w:val="Unresolved Mention"/>
    <w:basedOn w:val="DefaultParagraphFont"/>
    <w:uiPriority w:val="99"/>
    <w:semiHidden/>
    <w:unhideWhenUsed/>
    <w:rsid w:val="00661736"/>
    <w:rPr>
      <w:color w:val="605E5C"/>
      <w:shd w:val="clear" w:color="auto" w:fill="E1DFDD"/>
    </w:rPr>
  </w:style>
  <w:style w:type="paragraph" w:styleId="Header">
    <w:name w:val="header"/>
    <w:basedOn w:val="Normal"/>
    <w:link w:val="HeaderChar"/>
    <w:uiPriority w:val="99"/>
    <w:unhideWhenUsed/>
    <w:rsid w:val="00EA3E45"/>
    <w:pPr>
      <w:tabs>
        <w:tab w:val="center" w:pos="4680"/>
        <w:tab w:val="right" w:pos="9360"/>
      </w:tabs>
    </w:pPr>
  </w:style>
  <w:style w:type="character" w:customStyle="1" w:styleId="HeaderChar">
    <w:name w:val="Header Char"/>
    <w:basedOn w:val="DefaultParagraphFont"/>
    <w:link w:val="Header"/>
    <w:uiPriority w:val="99"/>
    <w:rsid w:val="00EA3E45"/>
    <w:rPr>
      <w:rFonts w:eastAsia="Times New Roman"/>
      <w:color w:val="auto"/>
      <w:sz w:val="20"/>
      <w:szCs w:val="20"/>
    </w:rPr>
  </w:style>
  <w:style w:type="paragraph" w:styleId="Footer">
    <w:name w:val="footer"/>
    <w:basedOn w:val="Normal"/>
    <w:link w:val="FooterChar"/>
    <w:uiPriority w:val="99"/>
    <w:unhideWhenUsed/>
    <w:rsid w:val="00EA3E45"/>
    <w:pPr>
      <w:tabs>
        <w:tab w:val="center" w:pos="4680"/>
        <w:tab w:val="right" w:pos="9360"/>
      </w:tabs>
    </w:pPr>
  </w:style>
  <w:style w:type="character" w:customStyle="1" w:styleId="FooterChar">
    <w:name w:val="Footer Char"/>
    <w:basedOn w:val="DefaultParagraphFont"/>
    <w:link w:val="Footer"/>
    <w:uiPriority w:val="99"/>
    <w:rsid w:val="00EA3E45"/>
    <w:rPr>
      <w:rFonts w:eastAsia="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ha.gov/laws-regs/regulations/standardnumber/1926/1926.404" TargetMode="External"/><Relationship Id="rId13" Type="http://schemas.openxmlformats.org/officeDocument/2006/relationships/hyperlink" Target="https://www.labor.communications.its.state.nc.us/OSHPublic/ETTA/class_regist/calendar.cf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sha.gov/laws-regs/regulations/standardnumber/1910/1910.304" TargetMode="External"/><Relationship Id="rId12" Type="http://schemas.openxmlformats.org/officeDocument/2006/relationships/hyperlink" Target="https://www.labor.nc.gov/document-collection/osh-presentation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labor.nc.gov/safety-and-health/occupational-safety-and-health/ask-osh"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bor.nc.gov/which-osha-standards-apply" TargetMode="External"/><Relationship Id="rId5" Type="http://schemas.openxmlformats.org/officeDocument/2006/relationships/footnotes" Target="footnotes.xml"/><Relationship Id="rId15" Type="http://schemas.openxmlformats.org/officeDocument/2006/relationships/hyperlink" Target="https://www.labor.communications.its.state.nc.us/OSHPublic/ETTA/Outreach/Outreach_Request_Form.html" TargetMode="External"/><Relationship Id="rId10" Type="http://schemas.openxmlformats.org/officeDocument/2006/relationships/hyperlink" Target="https://www.labor.nc.gov/safety-and-health/occupational-safety-and-health/occupational-safety-and-health-topic-pag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abor.nc.gov/safety-and-health/publications/example-programs" TargetMode="External"/><Relationship Id="rId14" Type="http://schemas.openxmlformats.org/officeDocument/2006/relationships/hyperlink" Target="https://www.labor.nc.gov/safety-and-health/library/how-borrow-dvds-and-vide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1061</Words>
  <Characters>6053</Characters>
  <Application>Microsoft Office Word</Application>
  <DocSecurity>0</DocSecurity>
  <Lines>50</Lines>
  <Paragraphs>14</Paragraphs>
  <ScaleCrop>false</ScaleCrop>
  <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Lagoe, Wanda</dc:creator>
  <cp:keywords/>
  <dc:description/>
  <cp:lastModifiedBy>Lagoe, Wanda</cp:lastModifiedBy>
  <cp:revision>7</cp:revision>
  <dcterms:created xsi:type="dcterms:W3CDTF">2021-10-11T18:59:00Z</dcterms:created>
  <dcterms:modified xsi:type="dcterms:W3CDTF">2021-10-22T12:37:00Z</dcterms:modified>
</cp:coreProperties>
</file>